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D1683A" w:rsidRPr="00463B7C" w:rsidTr="00D1683A">
        <w:tc>
          <w:tcPr>
            <w:tcW w:w="4111" w:type="dxa"/>
          </w:tcPr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 xml:space="preserve">МУНИЦИПАЛЬНОГО 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683A"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1683A">
              <w:rPr>
                <w:rFonts w:ascii="Times New Roman" w:hAnsi="Times New Roman" w:cs="Times New Roman"/>
                <w:b/>
              </w:rPr>
              <w:t>РАЗОВАНИЯ</w:t>
            </w:r>
            <w:proofErr w:type="gramEnd"/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БЛАГОДАРНОВСКИЙ СЕЛЬСОВЕТ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ТАШЛИНСКОГО РАЙОНА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683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1683A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D1683A" w:rsidRPr="00463B7C" w:rsidRDefault="00D1683A" w:rsidP="00D1683A">
      <w:pPr>
        <w:pStyle w:val="2"/>
        <w:ind w:right="5102"/>
        <w:rPr>
          <w:b/>
          <w:bCs/>
        </w:rPr>
      </w:pPr>
    </w:p>
    <w:p w:rsidR="00D1683A" w:rsidRPr="00463B7C" w:rsidRDefault="00D1683A" w:rsidP="00D1683A">
      <w:pPr>
        <w:pStyle w:val="2"/>
        <w:ind w:right="5102"/>
        <w:rPr>
          <w:b/>
          <w:bCs/>
        </w:rPr>
      </w:pPr>
    </w:p>
    <w:p w:rsidR="00D1683A" w:rsidRPr="00463B7C" w:rsidRDefault="00D1683A" w:rsidP="00D1683A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horzAnchor="margin" w:tblpY="44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D1683A" w:rsidRPr="00463B7C" w:rsidTr="00D1683A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683A" w:rsidRPr="00D1683A" w:rsidRDefault="00D1683A" w:rsidP="00D1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D1683A" w:rsidRPr="00D1683A" w:rsidRDefault="00D1683A" w:rsidP="00D1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683A" w:rsidRPr="00D1683A" w:rsidRDefault="00D1683A" w:rsidP="00D1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3A" w:rsidRPr="00463B7C" w:rsidTr="00D1683A">
        <w:tc>
          <w:tcPr>
            <w:tcW w:w="4111" w:type="dxa"/>
            <w:gridSpan w:val="5"/>
          </w:tcPr>
          <w:p w:rsidR="00D1683A" w:rsidRPr="00D1683A" w:rsidRDefault="00D1683A" w:rsidP="00D16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3A">
              <w:rPr>
                <w:rFonts w:ascii="Times New Roman" w:hAnsi="Times New Roman" w:cs="Times New Roman"/>
                <w:b/>
                <w:sz w:val="28"/>
                <w:szCs w:val="28"/>
              </w:rPr>
              <w:t>с. Благодарное</w:t>
            </w:r>
          </w:p>
        </w:tc>
      </w:tr>
    </w:tbl>
    <w:p w:rsidR="00D1683A" w:rsidRDefault="00D1683A" w:rsidP="00D1683A">
      <w:pPr>
        <w:rPr>
          <w:rFonts w:ascii="Times New Roman" w:hAnsi="Times New Roman" w:cs="Times New Roman"/>
          <w:b/>
          <w:sz w:val="24"/>
          <w:szCs w:val="24"/>
        </w:rPr>
      </w:pPr>
    </w:p>
    <w:p w:rsidR="00D1683A" w:rsidRPr="00D1683A" w:rsidRDefault="00D1683A" w:rsidP="00D1683A">
      <w:pPr>
        <w:pStyle w:val="a6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Pr="00D1683A">
        <w:rPr>
          <w:b/>
          <w:sz w:val="26"/>
          <w:szCs w:val="26"/>
        </w:rPr>
        <w:t>ПРОЕКТ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D1683A" w:rsidRDefault="00D1683A" w:rsidP="00D1683A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D1683A" w:rsidRDefault="00D1683A" w:rsidP="00D1683A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проекта административного </w:t>
      </w:r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</w:p>
    <w:p w:rsidR="00D1683A" w:rsidRDefault="00D1683A" w:rsidP="00D1683A">
      <w:pPr>
        <w:pStyle w:val="a6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  <w:sz w:val="28"/>
          <w:szCs w:val="28"/>
        </w:rPr>
        <w:t xml:space="preserve">«Присвоение адреса земельному участку </w:t>
      </w:r>
    </w:p>
    <w:p w:rsidR="00D1683A" w:rsidRDefault="00D1683A" w:rsidP="00D1683A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 объекту недвижимости и внесение его </w:t>
      </w:r>
      <w:proofErr w:type="gramStart"/>
      <w:r>
        <w:rPr>
          <w:rStyle w:val="a5"/>
          <w:b w:val="0"/>
          <w:sz w:val="28"/>
          <w:szCs w:val="28"/>
        </w:rPr>
        <w:t>в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</w:p>
    <w:p w:rsidR="00D1683A" w:rsidRDefault="00D1683A" w:rsidP="00D1683A">
      <w:pPr>
        <w:pStyle w:val="a6"/>
        <w:spacing w:before="0" w:beforeAutospacing="0" w:after="0" w:afterAutospacing="0"/>
        <w:rPr>
          <w:b/>
        </w:rPr>
      </w:pPr>
      <w:r>
        <w:rPr>
          <w:rStyle w:val="a5"/>
          <w:b w:val="0"/>
          <w:sz w:val="28"/>
          <w:szCs w:val="28"/>
        </w:rPr>
        <w:t>федеральную информационную адресную систему»</w:t>
      </w:r>
    </w:p>
    <w:p w:rsidR="00D1683A" w:rsidRDefault="00D1683A" w:rsidP="00D1683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D1683A" w:rsidRDefault="00D1683A" w:rsidP="00D1683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>
        <w:rPr>
          <w:rStyle w:val="a5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>
        <w:rPr>
          <w:sz w:val="28"/>
          <w:szCs w:val="28"/>
        </w:rPr>
        <w:t xml:space="preserve"> (приложение).</w:t>
      </w:r>
    </w:p>
    <w:p w:rsidR="00D1683A" w:rsidRDefault="00D1683A" w:rsidP="00D168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района 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tl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orb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D1683A" w:rsidRDefault="00D1683A" w:rsidP="00D168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</w:t>
      </w:r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Ивасюк</w:t>
      </w:r>
      <w:proofErr w:type="spellEnd"/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83A" w:rsidRDefault="00D1683A" w:rsidP="00D1683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прокурору района </w:t>
      </w:r>
    </w:p>
    <w:p w:rsidR="00D1683A" w:rsidRDefault="00D1683A" w:rsidP="00D1683A">
      <w:pPr>
        <w:pStyle w:val="a6"/>
        <w:rPr>
          <w:sz w:val="28"/>
          <w:szCs w:val="28"/>
        </w:rPr>
      </w:pPr>
    </w:p>
    <w:p w:rsidR="00D1683A" w:rsidRDefault="00D1683A" w:rsidP="00D1683A">
      <w:pPr>
        <w:pStyle w:val="a6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1683A" w:rsidRDefault="00D1683A" w:rsidP="00D1683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1683A" w:rsidRDefault="00D1683A" w:rsidP="00D1683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«_» __2018 год №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D1683A" w:rsidRDefault="00D1683A" w:rsidP="00D1683A">
      <w:pPr>
        <w:pStyle w:val="a6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Административный регламент предоставления муниципальной услуги: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D1683A" w:rsidRDefault="00D1683A" w:rsidP="00D168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Предмет регулирования административного регламента</w:t>
      </w:r>
      <w:r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</w:t>
      </w:r>
      <w:proofErr w:type="gramEnd"/>
      <w:r>
        <w:rPr>
          <w:sz w:val="28"/>
          <w:szCs w:val="28"/>
        </w:rPr>
        <w:t xml:space="preserve"> федеральную информационную адресную систему» (далее – муниципальная услуга).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1.2. Описание заявителей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а) право хозяйственного ведения;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б) право оперативного управления;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в) право пожизненно наследуемого владения;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г) право постоянного (бессрочного) пользования (далее – заявители).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1.2.2. </w:t>
      </w:r>
      <w:proofErr w:type="gramStart"/>
      <w:r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1.3. Порядок информирования о предоставлении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1.3.1. Информирование заявителей о порядке предоставления муниципальной услуги осуществляется следующими способами: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1) по месту нахождения администрации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(далее – Администрация):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Адрес: 461180, Оренбургская область, Ташлинский район, с. Благодарное, ул. Советская, д. 20.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График работы: понедельник-пятница с 9-00 до 17-00, перерыв – с 13-00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14-00,</w:t>
      </w:r>
      <w:r>
        <w:rPr>
          <w:sz w:val="28"/>
          <w:szCs w:val="28"/>
        </w:rPr>
        <w:br/>
        <w:t>Выходные дни – суббота, воскресенье;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Телефон: 8 (35347) 2-61-68;</w:t>
      </w:r>
      <w:r>
        <w:rPr>
          <w:sz w:val="28"/>
          <w:szCs w:val="28"/>
        </w:rPr>
        <w:br/>
        <w:t>Электронный адрес: 461180@</w:t>
      </w:r>
      <w:r>
        <w:rPr>
          <w:sz w:val="28"/>
          <w:szCs w:val="28"/>
          <w:lang w:val="en-US"/>
        </w:rPr>
        <w:t>list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tab/>
        <w:t>1.3.2. Основными требованиями к информированию заявителей являются:</w:t>
      </w:r>
      <w:r>
        <w:rPr>
          <w:sz w:val="28"/>
          <w:szCs w:val="28"/>
        </w:rPr>
        <w:br/>
        <w:t>- достоверность предоставляемой информации;</w:t>
      </w:r>
      <w:r>
        <w:rPr>
          <w:sz w:val="28"/>
          <w:szCs w:val="28"/>
        </w:rPr>
        <w:br/>
        <w:t>- четкость в изложении информации;</w:t>
      </w:r>
      <w:r>
        <w:rPr>
          <w:sz w:val="28"/>
          <w:szCs w:val="28"/>
        </w:rPr>
        <w:br/>
        <w:t>- полнота информирования;</w:t>
      </w:r>
      <w:r>
        <w:rPr>
          <w:sz w:val="28"/>
          <w:szCs w:val="28"/>
        </w:rPr>
        <w:br/>
        <w:t>- наглядность форм предоставляемой информации;</w:t>
      </w:r>
      <w:r>
        <w:rPr>
          <w:sz w:val="28"/>
          <w:szCs w:val="28"/>
        </w:rPr>
        <w:br/>
        <w:t>- удобство и доступность получения информации;</w:t>
      </w:r>
      <w:r>
        <w:rPr>
          <w:sz w:val="28"/>
          <w:szCs w:val="28"/>
        </w:rPr>
        <w:br/>
        <w:t>- оперативность при предоставлении информации.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1.3.3. Информирование заявителей о предоставлении муниципальной услуги осуществляется путем:</w:t>
      </w:r>
      <w:r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wwwbl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/;</w:t>
      </w:r>
      <w:r>
        <w:rPr>
          <w:sz w:val="28"/>
          <w:szCs w:val="28"/>
        </w:rPr>
        <w:br/>
        <w:t>- размещение информационных материалов на информационных стендах сельсовета».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1.3.4. Информация о порядке и ходе предоставления муниципальной услуги предоставляется заявителям:</w:t>
      </w:r>
      <w:r>
        <w:rPr>
          <w:sz w:val="28"/>
          <w:szCs w:val="28"/>
        </w:rPr>
        <w:br/>
        <w:t>- непосредственно в Администрации;</w:t>
      </w:r>
      <w:r>
        <w:rPr>
          <w:sz w:val="28"/>
          <w:szCs w:val="28"/>
        </w:rPr>
        <w:br/>
        <w:t>- при обращении по телефону;</w:t>
      </w:r>
      <w:r>
        <w:rPr>
          <w:sz w:val="28"/>
          <w:szCs w:val="28"/>
        </w:rPr>
        <w:br/>
        <w:t>- в письменном виде по почте или электронным каналам связи.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D1683A" w:rsidRDefault="00D1683A" w:rsidP="00D168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Наименование муниципальной услуги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D1683A" w:rsidRDefault="00D1683A" w:rsidP="00FA07F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Наименование органа, предоставляющего муниципальную услугу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Органом, непосредственно предоставляющим муниципальную услугу, является Администрация муниципального образования</w:t>
      </w:r>
      <w:r w:rsidR="004D451E">
        <w:rPr>
          <w:sz w:val="28"/>
          <w:szCs w:val="28"/>
        </w:rPr>
        <w:t xml:space="preserve"> </w:t>
      </w:r>
      <w:proofErr w:type="spellStart"/>
      <w:r w:rsidR="004D451E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2.3. Результат предоставления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Результатами предоставления муниципальной услуги являются:</w:t>
      </w:r>
      <w:r>
        <w:rPr>
          <w:sz w:val="28"/>
          <w:szCs w:val="28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2.4.Срок</w:t>
      </w:r>
      <w:r w:rsidR="004D451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Срок предоставления муниципальной услуги составляет 11 дней со дня поступления заявления. При этом решение о присвоении объекту адресации адреса, а также решение об отказе в таком присвоении принимаются в срок не более чем 11  дней со дня поступления заявления.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2.5. </w:t>
      </w:r>
      <w:proofErr w:type="gramStart"/>
      <w:r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Предоставление муниципальной услуги осуществляется в соответствии с:</w:t>
      </w:r>
      <w:r>
        <w:rPr>
          <w:sz w:val="28"/>
          <w:szCs w:val="28"/>
        </w:rPr>
        <w:br/>
      </w:r>
      <w:r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>
        <w:rPr>
          <w:sz w:val="28"/>
          <w:szCs w:val="28"/>
        </w:rPr>
        <w:br/>
        <w:t>- Градостроительным Кодексом Российской Федерации;</w:t>
      </w:r>
      <w:r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Федеральным законом от 2 мая 2006 г. №59-ФЗ «О порядке рассмотрения обращений граждан Российской Федерации»;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приказом Минфина РФ от 31.03.2016 г. №37н «Порядок ведения государственного адресного реестра»;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Уставом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D1683A" w:rsidRDefault="00D1683A" w:rsidP="00D168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2.6.1. Для предоставления муниципальной услуги заявитель обращается с заявлением о присвоении объекту адресации адреса по форме, приведенной в приложении 2 к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К заявлению прилагаются следующие документы:</w:t>
      </w:r>
    </w:p>
    <w:p w:rsidR="00D1683A" w:rsidRDefault="00D1683A" w:rsidP="00D168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паспорт гражданина Российской Федерации, удостоверяющий личность (без приложения копии);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б)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D1683A" w:rsidRDefault="00D1683A" w:rsidP="00D168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доверенность, если за предоставлением услуги обращается его доверенное лицо.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2.6.2. 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лиц;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D1683A" w:rsidRDefault="00D1683A" w:rsidP="00D168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кадастровая выписка о земельном участке;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участок;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правоустанавливающие документы на здания, строения, сооружения (в случае их наличия).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все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2.6.5. В случае если заявление и вышеуказанные документы представлены в Администрацию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2.7. Исчерпывающий перечень оснований для отказа в приеме документов, необходимых для предоставления муниципальной услуги.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Администрация отказывает в приеме документов в следующих случаях: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1) заявителем представлены не все документы, указанные в пункте 2.6.1. Регламента;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2) наличие приписок, помарок, подчисток, зачеркнутых слов, сторонних надписей на заявлении или на представленных документах;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3) документы не поддаются прочтению, содержат нецензурные или оскорбительные выражения, обращения.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 Администрация отказывает в предоставлении муниципальной услуги при наличии хотя бы одного из следующих оснований: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обращение с заявлением лица, не имеющего право на получение данной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2.9. Размер платы, взимаемой с заявителя при предоставлении муниципальной услуги, и способы её взимания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предоставляет муниципальную услугу бесплатно.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ab/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Срок регистрации запроса заявителя о предоставлении муниципальной услуги</w:t>
      </w:r>
      <w:r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</w:t>
      </w:r>
      <w:proofErr w:type="gramStart"/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2.2.2/2.4.1340-03».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территории, прилегающей к месторасположению предоставления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Информационные стенды, а также столы (стойки) для оформления </w:t>
      </w:r>
      <w:r>
        <w:rPr>
          <w:sz w:val="28"/>
          <w:szCs w:val="28"/>
        </w:rPr>
        <w:lastRenderedPageBreak/>
        <w:t>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Места для приёма граждан оборудуются стульями и столами для возможности оформления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сельсовета;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2.13. Показатели доступности и качества муниципальной услуги.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Показателями доступности и качества муниципальной услуги являются: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обеспечение информирования заявителей о месте нахождения и графике работы Администрации;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обеспечение информирования заявителей о порядке предоставления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своевременность приёма заявителей в Администрации;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своевременность рассмотрения документов, представленных заявителем;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ab/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снижение среднего числа обращений заявителей для получения муниципальной услуги до 2 раз;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- ожидание в очереди при обращении заявителя для получения муниципальной услуги не более 15 минут.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принятие и оформление решения о присвоении адреса объекту капитального строительства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уведомление заявителя о принятом решении и выдача (отправление) ему соответствующих документов.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путем личного обращения в Администрацию;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через организации федеральной почтовой связи.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3.2.3. Специалист, ответственный за прием документов: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тексты документов написаны разборчиво;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документах нет подчисток, приписок, зачеркнутых слов и иных не оговоренных исправлений;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 не исполнены карандашом;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не истек срок действия представленных документов.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максимальный срок приема документов не может превышать 15 минут на одного заявителя.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3.2.5. В течение одного дня с момента регистрации заявление передается на рассмотрение Главе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либо, при его отсутствии, лицу, исполняющему его обязанности.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3.2.6. В тот же день, когда поступило заявление в Администрацию, Глава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3.2.7. С резолюцией Главы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A0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Максимальный срок административной процедуры составляет 3 дня.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3.4.1. Основанием для начала административной процедуры является поступление заявления в Администрацию.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3.4.2. При рассмотрении заявления должностное лицо Администрации проверяет: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а) соответствие заявителя требованиям, установленным пунктом 1.2 настоящего Административного регламента;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наличие полного комплекта документов, указанных в пункте 2.6.1 настоящего Административного регламента;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Оренбургской области для получения информации.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3.4.4.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3.4.5. При рассмотрении заявления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 проверяет отсутствие фактов, указанных в пунктах 2.7, 2.8 настоящего Административного регламента.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уведомления.</w:t>
      </w:r>
      <w:proofErr w:type="gramEnd"/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3.4.7. Должностное лицо Администрации согласовывает проект мотивированного отказа с Главой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либо, при его отсутствии, лицу, исполняющему его обязанности.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3.4.9. Подписанный Главой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3.4.11. В случае отсутствия оснований для отказа в выдаче постановления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для подписания.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срок исполнения административной процедуры 11 календарных дней</w:t>
      </w:r>
      <w:r>
        <w:rPr>
          <w:sz w:val="28"/>
          <w:szCs w:val="28"/>
        </w:rPr>
        <w:t>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3.5.3. Должностное лицо Администрации направляет проект постановления Главе администрации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для рассмотрения.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3.5.4. При наличии замечаний, должностное лицо Администрации дорабатывает проект постановления Администрации и передает их на </w:t>
      </w:r>
      <w:r>
        <w:rPr>
          <w:sz w:val="28"/>
          <w:szCs w:val="28"/>
        </w:rPr>
        <w:lastRenderedPageBreak/>
        <w:t xml:space="preserve">подпись Главе администрации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сельсовет, либо, при его отсутствии, лицу, исполняющему его обязанности.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3.5.5. Подписанное Главой администрации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срок выполнения административных действий, указанных в настоящем разделе составляет 3 дня.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Уведомление заявителя о принятом решении и выдача (отправление) ему соответствующих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письменный отказ в присвоении объекту адресации адреса.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3.6.3. В случае если заявитель получает документы в Администрации, он ставит отметку о получении документов на экземпляре ответа на заявление, которое хранится в архиве Администрации.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3.6.5. Подготовленное письменное уведомление должностное лицо Администрации передает на подпись Главе администрации сельсовета либо, при его отсутствии, лицу, исполняющему его обязанности.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3.6.6. Подписанное Главой администрации сельсовета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</w:t>
      </w:r>
      <w:r>
        <w:rPr>
          <w:sz w:val="28"/>
          <w:szCs w:val="28"/>
        </w:rPr>
        <w:lastRenderedPageBreak/>
        <w:t>предоставлению муниципальной услуги, а также принятием решений ответственными лицами.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 w:rsidR="00904E4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Оренбургской области.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4.2.4. При проведении проверки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обеспечением прав Заявителей на получение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исполнением нормативных правовых актов, регулирующих предоставление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своевременностью, полнотой и качеством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4.3.2. Ответственность за предоставление муниципальной услуги и соблюдение сроков ее осуществления несет Глава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невыполнение положений настоящего Административного регламента;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несоблюдение сроков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4.4.2. Система контроля предоставления муниципальной услуги включает в себя: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проверку хода и качества предоставления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4.4.3. </w:t>
      </w:r>
      <w:proofErr w:type="gramStart"/>
      <w:r>
        <w:rPr>
          <w:sz w:val="28"/>
          <w:szCs w:val="28"/>
        </w:rPr>
        <w:t>Контроль за предоставлением муниципальной услуги осуществляется в следующий формах: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текущий контроль;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контроль со стороны граждан.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4.4.4. </w:t>
      </w:r>
      <w:proofErr w:type="gramStart"/>
      <w:r>
        <w:rPr>
          <w:sz w:val="28"/>
          <w:szCs w:val="28"/>
        </w:rPr>
        <w:t>Заявители вправе направить письменное обращение в адрес Главы администрации сельсовета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4.4.5.</w:t>
      </w:r>
      <w:proofErr w:type="gramEnd"/>
      <w:r>
        <w:rPr>
          <w:sz w:val="28"/>
          <w:szCs w:val="28"/>
        </w:rPr>
        <w:t xml:space="preserve">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или уполномоченным им должностным лицом.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сельсовета.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БСП.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4.5.4. Информация о месте приёма Главой администрации сельсовета, а также об установленных для приёма днях и часах размещена на сайте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сельсовет, на информационных стендах Администрации.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4.5.5. Жалоба должна содержать: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наименование органа, предоставляющего муниципальную услугу, должностного лица или органа, предоставляющего муниципальную услугу, </w:t>
      </w:r>
      <w:r>
        <w:rPr>
          <w:sz w:val="28"/>
          <w:szCs w:val="28"/>
        </w:rPr>
        <w:lastRenderedPageBreak/>
        <w:t>либо муниципального служащего, решения и действия (бездействие) которых обжалуются;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4.5.7. Рассмотрение жалобы приостанавливается или Заявителю дается отказ в рассмотрении жалобы, если: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4.5.8. Поступившие на имя Главы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сельсовета.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-определяет должностное лицо, ответственное за рассмотрение жалобы;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</w:t>
      </w:r>
      <w:r>
        <w:rPr>
          <w:sz w:val="28"/>
          <w:szCs w:val="28"/>
        </w:rPr>
        <w:lastRenderedPageBreak/>
        <w:t>Заявителей, дает письменный ответ по существу поставленных в жалобе вопросов.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4.5.11. Ответ на жалобу подписывается Главой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4.5.12.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сельсовета,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администрации сельсовета. Заявитель, направивший обращение, уведомляется о данном решении.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4.5.13. Содержание устного обращения Заявителя заносится в журнал о приёме посетителей.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4.5.14. По результатам рассмотрения жалобы Глава администрации сельсовета принимает одно из следующих решений: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удовлетворяет жалобу;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отказывает в удовлетворении жалобы.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Внесение изменений в административный регламент: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Внесение изменений в настоящий административный регламент осуществляется в случае: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изменение федерального и регионального законодательства;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изменение структуры органов местного самоуправления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предложений федеральных органов исполнительной власти, органов исполнительной власти Оренбургской области и государственных органов области, основанных на результатах анализа, практики применения административных регламентов;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открытость содержащихся в государственном адресном реестре сведений об адресах.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</w:t>
      </w:r>
      <w:proofErr w:type="gramStart"/>
      <w:r>
        <w:rPr>
          <w:sz w:val="28"/>
          <w:szCs w:val="28"/>
        </w:rPr>
        <w:t>аннулирования адреса, ранее внесенные в государственный адресный реестр сведения об адресе сохраняются</w:t>
      </w:r>
      <w:proofErr w:type="gramEnd"/>
      <w:r>
        <w:rPr>
          <w:sz w:val="28"/>
          <w:szCs w:val="28"/>
        </w:rPr>
        <w:t xml:space="preserve"> в государственном адресном реестре со статусом «архивная информация».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D1683A" w:rsidRDefault="00D1683A" w:rsidP="00904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0" w:name="_Toc300216383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0"/>
      <w:r w:rsidR="00904E4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300216384"/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1C6CB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</w:r>
      <w:r>
        <w:rPr>
          <w:rFonts w:ascii="Times New Roman" w:hAnsi="Times New Roman"/>
          <w:color w:val="002060"/>
          <w:sz w:val="24"/>
          <w:szCs w:val="24"/>
        </w:rPr>
        <w:pict>
          <v:group id="_x0000_s1026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1;top:1838;width:3017;height:959">
              <v:textbox style="mso-next-textbox:#_x0000_s1028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29" type="#_x0000_t202" style="position:absolute;left:2511;top:3215;width:3017;height:973">
              <v:textbox style="mso-next-textbox:#_x0000_s1029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0" type="#_x0000_t202" style="position:absolute;left:2563;top:4470;width:3018;height:557">
              <v:textbox style="mso-next-textbox:#_x0000_s1030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Запрос документов</w:t>
                    </w:r>
                  </w:p>
                </w:txbxContent>
              </v:textbox>
            </v:shape>
            <v:shape id="_x0000_s1031" type="#_x0000_t202" style="position:absolute;left:2563;top:5306;width:3018;height:866">
              <v:textbox style="mso-next-textbox:#_x0000_s1031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Принятие постановления о присвоении адреса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2" type="#_x0000_t202" style="position:absolute;left:2511;top:6281;width:3017;height:829">
              <v:textbox style="mso-next-textbox:#_x0000_s1032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Выдача документов заявителю</w:t>
                    </w:r>
                  </w:p>
                </w:txbxContent>
              </v:textbox>
            </v:shape>
            <v:shape id="_x0000_s1033" type="#_x0000_t202" style="position:absolute;left:6799;top:2573;width:2400;height:1615">
              <v:textbox style="mso-next-textbox:#_x0000_s1033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6799;top:4470;width:2400;height:836">
              <v:textbox style="mso-next-textbox:#_x0000_s1034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Отказ в присвоении адреса</w:t>
                    </w:r>
                  </w:p>
                </w:txbxContent>
              </v:textbox>
            </v:shape>
            <v:line id="_x0000_s1035" style="position:absolute" from="4257,2797" to="4257,3215">
              <v:stroke endarrow="block"/>
            </v:line>
            <v:line id="_x0000_s1036" style="position:absolute" from="4257,4191" to="4258,4471">
              <v:stroke endarrow="block"/>
            </v:line>
            <v:line id="_x0000_s1037" style="position:absolute" from="4257,5027" to="4257,5306">
              <v:stroke endarrow="block"/>
            </v:line>
            <v:line id="_x0000_s1038" style="position:absolute" from="4257,6002" to="4257,6281">
              <v:stroke endarrow="block"/>
            </v:line>
            <v:line id="_x0000_s1039" style="position:absolute" from="5528,3494" to="6799,3494">
              <v:stroke endarrow="block"/>
            </v:line>
            <v:line id="_x0000_s1040" style="position:absolute" from="5669,4748" to="6799,4749">
              <v:stroke endarrow="block"/>
            </v:line>
            <w10:wrap type="none"/>
            <w10:anchorlock/>
          </v:group>
        </w:pic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bookmarkEnd w:id="1"/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</w:t>
      </w:r>
      <w:proofErr w:type="gramStart"/>
      <w:r>
        <w:t>Приложение</w:t>
      </w:r>
      <w:proofErr w:type="gramEnd"/>
      <w:r>
        <w:t xml:space="preserve"> 2</w:t>
      </w:r>
    </w:p>
    <w:p w:rsidR="00D1683A" w:rsidRDefault="00D1683A" w:rsidP="00D1683A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D1683A" w:rsidRDefault="00D1683A" w:rsidP="00D1683A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D1683A" w:rsidRDefault="00D1683A" w:rsidP="00D1683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1683A" w:rsidRDefault="00D1683A" w:rsidP="00D1683A">
      <w:pPr>
        <w:pStyle w:val="ConsPlusNormal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1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D1683A" w:rsidTr="00D1683A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Заявление принято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регистрационный номер _______________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листов заявления ___________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прилагаемых документов ____,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ФИО должностного лица ________________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подпись должностного лица ____________</w:t>
            </w:r>
          </w:p>
        </w:tc>
      </w:tr>
      <w:tr w:rsidR="00D1683A" w:rsidTr="00D1683A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----------------------------------------</w:t>
            </w:r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органа местного самоуправления, органа</w:t>
            </w:r>
            <w:proofErr w:type="gramEnd"/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</w:t>
            </w:r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</w:tr>
      <w:tr w:rsidR="00D1683A" w:rsidTr="00D1683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Прошу в отношении объекта адресации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Вид: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незавершенного строительства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Присвоить адрес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из земель, находящихся в государственной или муниципальной собственности   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eastAsia="en-US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rPr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раздела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земельного участка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Образованием земельного участка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объединения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земельных участков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Кадастровый номер объединяемого земельного участка </w:t>
            </w:r>
            <w:hyperlink r:id="rId5" w:anchor="Par556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Адрес объединяемого земельного участка </w:t>
            </w:r>
            <w:hyperlink r:id="rId6" w:anchor="Par556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&lt;1&gt;</w:t>
              </w:r>
            </w:hyperlink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867"/>
        <w:gridCol w:w="1945"/>
        <w:gridCol w:w="1332"/>
        <w:gridCol w:w="2430"/>
      </w:tblGrid>
      <w:tr w:rsidR="00D1683A" w:rsidTr="00D1683A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выдела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из земельного участка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перераспределения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земельных участков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7" w:anchor="Par557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Адрес земельного участка, который перераспределяется </w:t>
            </w:r>
            <w:hyperlink r:id="rId8" w:anchor="Par557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&lt;2&gt;</w:t>
              </w:r>
            </w:hyperlink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rPr>
          <w:trHeight w:val="119"/>
        </w:trPr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Строительством, реконструкцией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здания, сооружения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объекта строительства (реконструкции) в соответствии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Адрес земельного участка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на котором осуществляется строительство (реконструкция)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Подготовкой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 отношении следующего объекта адресации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документов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необходимых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осуществления государственного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кадастрового учета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на строительство не требуется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Переводом жилого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помещения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в нежилое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помещение и нежилого помещения в жилое помещение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помещения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1"/>
        <w:gridCol w:w="426"/>
        <w:gridCol w:w="444"/>
        <w:gridCol w:w="2210"/>
        <w:gridCol w:w="615"/>
        <w:gridCol w:w="1428"/>
        <w:gridCol w:w="303"/>
        <w:gridCol w:w="371"/>
        <w:gridCol w:w="1058"/>
        <w:gridCol w:w="337"/>
        <w:gridCol w:w="994"/>
        <w:gridCol w:w="550"/>
        <w:gridCol w:w="1243"/>
      </w:tblGrid>
      <w:tr w:rsidR="00D1683A" w:rsidTr="00D1683A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раздела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здания, сооружения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здания, сооружения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раздела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помещения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Назначение помещения (жилое (нежилое) помещение) </w:t>
            </w:r>
            <w:hyperlink r:id="rId9" w:anchor="Par558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Вид помещения </w:t>
            </w:r>
            <w:hyperlink r:id="rId10" w:anchor="Par558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помещений </w:t>
            </w:r>
            <w:hyperlink r:id="rId11" w:anchor="Par558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&lt;3&gt;</w:t>
              </w:r>
            </w:hyperlink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помещения, раздел которого осуществляется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Образованием помещения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объединения помещений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в здании, сооружении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Кадастровый номер объединяемого помещения </w:t>
            </w:r>
            <w:hyperlink r:id="rId12" w:anchor="Par559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Адрес объединяемого помещения </w:t>
            </w:r>
            <w:hyperlink r:id="rId13" w:anchor="Par559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&lt;4&gt;</w:t>
              </w:r>
            </w:hyperlink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Образованием помещения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переустройства и (или) перепланировки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мест общего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пользования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здания, сооружения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9"/>
        <w:gridCol w:w="21"/>
        <w:gridCol w:w="413"/>
        <w:gridCol w:w="37"/>
        <w:gridCol w:w="421"/>
        <w:gridCol w:w="419"/>
        <w:gridCol w:w="776"/>
        <w:gridCol w:w="2625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D1683A" w:rsidTr="00D1683A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  <w:t>Аннулировать адрес объекта адресации: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муниципального района, городского округа или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eastAsia="en-US"/>
              </w:rPr>
              <w:t>Прекращением существования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  <w:t xml:space="preserve"> объекта адресации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www.pravo.gov.ru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16"/>
                  <w:szCs w:val="16"/>
                  <w:lang w:eastAsia="en-US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.)</w:t>
            </w:r>
            <w:proofErr w:type="gramEnd"/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  <w:t xml:space="preserve">Присвоением объекту адресации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eastAsia="en-US"/>
              </w:rPr>
              <w:t>нового адреса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физическое лицо: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(при наличии):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8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КПП (для российского юридического лица):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Вещное право на объект адресации: 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собственности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многофункциональном центре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Расписку в получении документов прошу: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Расписка получена: ___________________________________</w:t>
            </w:r>
          </w:p>
          <w:p w:rsidR="00D1683A" w:rsidRDefault="00D1683A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 заявителя)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направлять</w:t>
            </w: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3"/>
        <w:gridCol w:w="406"/>
        <w:gridCol w:w="2521"/>
        <w:gridCol w:w="164"/>
        <w:gridCol w:w="849"/>
        <w:gridCol w:w="450"/>
        <w:gridCol w:w="571"/>
        <w:gridCol w:w="388"/>
        <w:gridCol w:w="446"/>
        <w:gridCol w:w="885"/>
        <w:gridCol w:w="511"/>
        <w:gridCol w:w="2368"/>
      </w:tblGrid>
      <w:tr w:rsidR="00D1683A" w:rsidTr="00D1683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Заявитель: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1683A" w:rsidTr="00D1683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1683A" w:rsidTr="00D1683A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физическое лицо: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(при наличии):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rPr>
          <w:trHeight w:val="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(для российского юридического лица):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Документы, прилагаемые к заявлению: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</w:tr>
    </w:tbl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</w:pPr>
    </w:p>
    <w:p w:rsidR="00D1683A" w:rsidRDefault="00D1683A"/>
    <w:sectPr w:rsidR="00D1683A" w:rsidSect="00B8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3A"/>
    <w:rsid w:val="001C6CBA"/>
    <w:rsid w:val="003C7232"/>
    <w:rsid w:val="00425980"/>
    <w:rsid w:val="004D451E"/>
    <w:rsid w:val="00904E4D"/>
    <w:rsid w:val="00B80463"/>
    <w:rsid w:val="00D1683A"/>
    <w:rsid w:val="00FA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3A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"/>
    <w:qFormat/>
    <w:rsid w:val="00D1683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683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83A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D1683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168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683A"/>
    <w:rPr>
      <w:rFonts w:ascii="Arial" w:eastAsia="Times New Roman" w:hAnsi="Arial"/>
    </w:rPr>
  </w:style>
  <w:style w:type="paragraph" w:styleId="a9">
    <w:name w:val="footer"/>
    <w:basedOn w:val="a"/>
    <w:link w:val="aa"/>
    <w:uiPriority w:val="99"/>
    <w:semiHidden/>
    <w:unhideWhenUsed/>
    <w:rsid w:val="00D1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683A"/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D1683A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lang w:eastAsia="ru-RU"/>
    </w:rPr>
  </w:style>
  <w:style w:type="paragraph" w:styleId="2">
    <w:name w:val="Body Text 2"/>
    <w:basedOn w:val="a"/>
    <w:link w:val="20"/>
    <w:rsid w:val="00D1683A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6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1683A"/>
    <w:pPr>
      <w:spacing w:after="0" w:line="240" w:lineRule="auto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3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2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1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5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8273</Words>
  <Characters>47159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2018-08-08T04:26:00Z</dcterms:created>
  <dcterms:modified xsi:type="dcterms:W3CDTF">2018-08-08T06:27:00Z</dcterms:modified>
</cp:coreProperties>
</file>